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70CC" w14:textId="5E8D129C" w:rsidR="001E41D1" w:rsidRPr="00BB0C68" w:rsidRDefault="001E41D1" w:rsidP="00BB0C68">
      <w:pPr>
        <w:jc w:val="right"/>
      </w:pPr>
      <w:r w:rsidRPr="00BB0C68">
        <w:t>Miejscowość, data</w:t>
      </w:r>
    </w:p>
    <w:p w14:paraId="650FDC7C" w14:textId="2C8A7DE1" w:rsidR="001E41D1" w:rsidRPr="00BB0C68" w:rsidRDefault="001E41D1" w:rsidP="00BB0C68">
      <w:pPr>
        <w:jc w:val="right"/>
      </w:pPr>
    </w:p>
    <w:p w14:paraId="580BEBBE" w14:textId="1812C371" w:rsidR="001E41D1" w:rsidRPr="00694E8B" w:rsidRDefault="001E41D1" w:rsidP="00BB0C68">
      <w:pPr>
        <w:jc w:val="right"/>
        <w:rPr>
          <w:b/>
          <w:bCs/>
          <w:vertAlign w:val="subscript"/>
        </w:rPr>
      </w:pPr>
      <w:r w:rsidRPr="00BB0C68">
        <w:rPr>
          <w:b/>
          <w:bCs/>
        </w:rPr>
        <w:t>Sąd Rejonowy w Kędzierzynie-Koźlu</w:t>
      </w:r>
    </w:p>
    <w:p w14:paraId="22E08D03" w14:textId="60A092FB" w:rsidR="001E41D1" w:rsidRPr="00BB0C68" w:rsidRDefault="001E41D1" w:rsidP="00BB0C68">
      <w:pPr>
        <w:jc w:val="right"/>
        <w:rPr>
          <w:b/>
          <w:bCs/>
        </w:rPr>
      </w:pPr>
      <w:r w:rsidRPr="00BB0C68">
        <w:rPr>
          <w:b/>
          <w:bCs/>
        </w:rPr>
        <w:t>Wydział I Cywilny</w:t>
      </w:r>
    </w:p>
    <w:p w14:paraId="0B33867F" w14:textId="65FF288A" w:rsidR="001E41D1" w:rsidRPr="00BB0C68" w:rsidRDefault="001E41D1" w:rsidP="00BB0C68">
      <w:pPr>
        <w:jc w:val="right"/>
        <w:rPr>
          <w:b/>
          <w:bCs/>
        </w:rPr>
      </w:pPr>
      <w:r w:rsidRPr="00BB0C68">
        <w:rPr>
          <w:b/>
          <w:bCs/>
        </w:rPr>
        <w:t>ul. Sądowa 6</w:t>
      </w:r>
    </w:p>
    <w:p w14:paraId="08C32C4D" w14:textId="68E94A75" w:rsidR="001E41D1" w:rsidRPr="00BB0C68" w:rsidRDefault="001E41D1" w:rsidP="00BB0C68">
      <w:pPr>
        <w:jc w:val="right"/>
        <w:rPr>
          <w:b/>
          <w:bCs/>
        </w:rPr>
      </w:pPr>
      <w:r w:rsidRPr="00BB0C68">
        <w:rPr>
          <w:b/>
          <w:bCs/>
        </w:rPr>
        <w:t>47-200 Kędzierzyn-Koźle</w:t>
      </w:r>
    </w:p>
    <w:p w14:paraId="58DA5EDE" w14:textId="77777777" w:rsidR="001E41D1" w:rsidRPr="00BB0C68" w:rsidRDefault="001E41D1" w:rsidP="00BB0C68">
      <w:pPr>
        <w:jc w:val="right"/>
      </w:pPr>
    </w:p>
    <w:p w14:paraId="5C9B3DC2" w14:textId="10B406B6" w:rsidR="001E41D1" w:rsidRPr="00BB0C68" w:rsidRDefault="001E41D1" w:rsidP="00BB0C68">
      <w:pPr>
        <w:jc w:val="right"/>
      </w:pPr>
      <w:r w:rsidRPr="00BB0C68">
        <w:rPr>
          <w:b/>
          <w:bCs/>
        </w:rPr>
        <w:t xml:space="preserve">Powód: </w:t>
      </w:r>
      <w:r w:rsidRPr="00BB0C68">
        <w:t>Syndyk Masy upadłościowej Twojej Spółdzielczej Kasy Oszczędnościowo-Kredytowej</w:t>
      </w:r>
    </w:p>
    <w:p w14:paraId="657220B3" w14:textId="27F21064" w:rsidR="001E41D1" w:rsidRPr="00BB0C68" w:rsidRDefault="001E41D1" w:rsidP="00BB0C68">
      <w:pPr>
        <w:jc w:val="right"/>
      </w:pPr>
      <w:r w:rsidRPr="00BB0C68">
        <w:t xml:space="preserve">w upadłości z siedzibą w Kędzierzynie-Koźlu </w:t>
      </w:r>
    </w:p>
    <w:p w14:paraId="0C6B87D3" w14:textId="293C5DDF" w:rsidR="001E41D1" w:rsidRPr="00BB0C68" w:rsidRDefault="001E41D1" w:rsidP="00BB0C68">
      <w:pPr>
        <w:jc w:val="right"/>
        <w:rPr>
          <w:u w:val="single"/>
        </w:rPr>
      </w:pPr>
      <w:r w:rsidRPr="00BB0C68">
        <w:rPr>
          <w:u w:val="single"/>
        </w:rPr>
        <w:t>reprezentowany przez:</w:t>
      </w:r>
    </w:p>
    <w:p w14:paraId="0BEA0F5A" w14:textId="7D8514B4" w:rsidR="001E41D1" w:rsidRPr="00BB0C68" w:rsidRDefault="001E41D1" w:rsidP="00BB0C68">
      <w:pPr>
        <w:jc w:val="right"/>
      </w:pPr>
      <w:r w:rsidRPr="00BB0C68">
        <w:t>r.pr. Sławomira Krężela</w:t>
      </w:r>
    </w:p>
    <w:p w14:paraId="75782BD5" w14:textId="3580FE0D" w:rsidR="001E41D1" w:rsidRPr="00BB0C68" w:rsidRDefault="001E41D1" w:rsidP="00BB0C68">
      <w:pPr>
        <w:jc w:val="right"/>
      </w:pPr>
      <w:r w:rsidRPr="00BB0C68">
        <w:t>Kancelaria Doradztwa Prawnego</w:t>
      </w:r>
    </w:p>
    <w:p w14:paraId="309F1A48" w14:textId="78A94AE3" w:rsidR="001E41D1" w:rsidRPr="00BB0C68" w:rsidRDefault="001E41D1" w:rsidP="00BB0C68">
      <w:pPr>
        <w:jc w:val="right"/>
      </w:pPr>
      <w:r w:rsidRPr="00BB0C68">
        <w:t>ul. Jana Pawła II 2</w:t>
      </w:r>
    </w:p>
    <w:p w14:paraId="11AADAFB" w14:textId="461AB0FC" w:rsidR="001E41D1" w:rsidRPr="00BB0C68" w:rsidRDefault="001E41D1" w:rsidP="00BB0C68">
      <w:pPr>
        <w:jc w:val="right"/>
      </w:pPr>
      <w:r w:rsidRPr="00BB0C68">
        <w:t>44-100 Gliwice</w:t>
      </w:r>
    </w:p>
    <w:p w14:paraId="0904957B" w14:textId="51A322FD" w:rsidR="001E41D1" w:rsidRPr="00E32F59" w:rsidRDefault="00657DCF" w:rsidP="00BB0C68">
      <w:pPr>
        <w:jc w:val="right"/>
      </w:pPr>
      <w:hyperlink r:id="rId5" w:history="1">
        <w:r w:rsidR="001E41D1" w:rsidRPr="00E32F59">
          <w:rPr>
            <w:rStyle w:val="Hipercze"/>
            <w:color w:val="auto"/>
            <w:u w:val="none"/>
          </w:rPr>
          <w:t>kancelaria@krezel.co</w:t>
        </w:r>
      </w:hyperlink>
    </w:p>
    <w:p w14:paraId="260ED60C" w14:textId="4A5465A7" w:rsidR="001E41D1" w:rsidRPr="00BB0C68" w:rsidRDefault="001E41D1" w:rsidP="00BB0C68">
      <w:pPr>
        <w:jc w:val="right"/>
      </w:pPr>
    </w:p>
    <w:p w14:paraId="22CC8D63" w14:textId="4243A301" w:rsidR="001E41D1" w:rsidRPr="00BB0C68" w:rsidRDefault="001E41D1" w:rsidP="00BB0C68">
      <w:pPr>
        <w:jc w:val="right"/>
        <w:rPr>
          <w:b/>
          <w:bCs/>
        </w:rPr>
      </w:pPr>
      <w:r w:rsidRPr="00BB0C68">
        <w:rPr>
          <w:b/>
          <w:bCs/>
        </w:rPr>
        <w:t xml:space="preserve">Pozwany: </w:t>
      </w:r>
    </w:p>
    <w:p w14:paraId="05D81A04" w14:textId="77777777" w:rsidR="001E41D1" w:rsidRPr="00BB0C68" w:rsidRDefault="001E41D1" w:rsidP="00BB0C68"/>
    <w:p w14:paraId="07759408" w14:textId="7F1A7450" w:rsidR="001E41D1" w:rsidRPr="00BB0C68" w:rsidRDefault="001E41D1" w:rsidP="00BB0C68">
      <w:pPr>
        <w:rPr>
          <w:b/>
          <w:bCs/>
        </w:rPr>
      </w:pPr>
      <w:r w:rsidRPr="00BB0C68">
        <w:rPr>
          <w:b/>
          <w:bCs/>
        </w:rPr>
        <w:t xml:space="preserve">Sygn. Akt: </w:t>
      </w:r>
    </w:p>
    <w:p w14:paraId="5EC79A82" w14:textId="25A88E72" w:rsidR="001E41D1" w:rsidRPr="00BB0C68" w:rsidRDefault="001E41D1" w:rsidP="00BB0C68">
      <w:pPr>
        <w:jc w:val="center"/>
        <w:rPr>
          <w:b/>
          <w:bCs/>
        </w:rPr>
      </w:pPr>
      <w:r w:rsidRPr="00BB0C68">
        <w:rPr>
          <w:b/>
          <w:bCs/>
        </w:rPr>
        <w:t>ODPOWIEDŹ NA POZEW</w:t>
      </w:r>
    </w:p>
    <w:p w14:paraId="084A4E3F" w14:textId="34ED120E" w:rsidR="001E41D1" w:rsidRPr="00BB0C68" w:rsidRDefault="001E41D1" w:rsidP="003C6914">
      <w:pPr>
        <w:spacing w:line="360" w:lineRule="auto"/>
        <w:jc w:val="both"/>
        <w:rPr>
          <w:b/>
          <w:bCs/>
        </w:rPr>
      </w:pPr>
    </w:p>
    <w:p w14:paraId="05DA79A2" w14:textId="6184D146" w:rsidR="001E41D1" w:rsidRPr="00BB0C68" w:rsidRDefault="001E41D1" w:rsidP="003C6914">
      <w:pPr>
        <w:spacing w:line="360" w:lineRule="auto"/>
        <w:jc w:val="both"/>
      </w:pPr>
      <w:r w:rsidRPr="00BB0C68">
        <w:t xml:space="preserve">W odpowiedzi na pozew z dnia </w:t>
      </w:r>
      <w:r w:rsidR="00694E8B">
        <w:t>…. ………………………….</w:t>
      </w:r>
      <w:r w:rsidRPr="00BB0C68">
        <w:t xml:space="preserve"> roku </w:t>
      </w:r>
      <w:r w:rsidR="00C430CF" w:rsidRPr="00BB0C68">
        <w:t>wnoszę o:</w:t>
      </w:r>
    </w:p>
    <w:p w14:paraId="5B8FF62D" w14:textId="5650AAE6" w:rsidR="00C430CF" w:rsidRDefault="00C430CF" w:rsidP="00694E8B">
      <w:pPr>
        <w:spacing w:line="360" w:lineRule="auto"/>
        <w:jc w:val="both"/>
      </w:pPr>
      <w:r w:rsidRPr="00BB0C68">
        <w:t>Oddalenie powództwa w całości</w:t>
      </w:r>
    </w:p>
    <w:p w14:paraId="6FB92C31" w14:textId="0D8760B3" w:rsidR="00D82917" w:rsidRPr="00BB0C68" w:rsidRDefault="00D82917" w:rsidP="00694E8B">
      <w:pPr>
        <w:spacing w:line="360" w:lineRule="auto"/>
        <w:jc w:val="both"/>
      </w:pPr>
      <w:r>
        <w:t xml:space="preserve">Przeprowadzenie dowodu z informacji z Krajowego Rejestru Sądowego Twojej SKOK na okoliczność daty dokonania do tego rejestru wpisu uchwały z dnia 28 czerwca 2013 r.  o zmianie Statutu Twojej SKOK na okoliczność upływu terminu przedawnienia roszczenia dochodzonego w sprawie. </w:t>
      </w:r>
    </w:p>
    <w:p w14:paraId="1D4AE54D" w14:textId="427E9826" w:rsidR="00C430CF" w:rsidRPr="00BB0C68" w:rsidRDefault="00C430CF" w:rsidP="00BB0C68"/>
    <w:p w14:paraId="0D9FB9C2" w14:textId="0C8E95F2" w:rsidR="00C430CF" w:rsidRPr="00BB0C68" w:rsidRDefault="00C430CF" w:rsidP="00BB0C68">
      <w:pPr>
        <w:jc w:val="center"/>
        <w:rPr>
          <w:b/>
          <w:bCs/>
        </w:rPr>
      </w:pPr>
      <w:r w:rsidRPr="00BB0C68">
        <w:rPr>
          <w:b/>
          <w:bCs/>
        </w:rPr>
        <w:t>UZASADNIENIE</w:t>
      </w:r>
    </w:p>
    <w:p w14:paraId="46A5317B" w14:textId="7D0A4372" w:rsidR="00C430CF" w:rsidRPr="00BB0C68" w:rsidRDefault="00C430CF" w:rsidP="003C6914">
      <w:pPr>
        <w:spacing w:line="360" w:lineRule="auto"/>
        <w:jc w:val="both"/>
      </w:pPr>
      <w:r w:rsidRPr="00BB0C68">
        <w:t>Dochodzone pozwem prze</w:t>
      </w:r>
      <w:r w:rsidR="00694E8B">
        <w:t>d</w:t>
      </w:r>
      <w:r w:rsidRPr="00BB0C68">
        <w:t xml:space="preserve"> tut. Sądem roszczenia </w:t>
      </w:r>
      <w:r w:rsidR="00694E8B">
        <w:t>S</w:t>
      </w:r>
      <w:r w:rsidRPr="00BB0C68">
        <w:t>yndyka są bezzasadne</w:t>
      </w:r>
      <w:r w:rsidR="00BE6197" w:rsidRPr="00BB0C68">
        <w:t xml:space="preserve"> oraz uległy przedawnieniu.</w:t>
      </w:r>
    </w:p>
    <w:p w14:paraId="2B56E3BC" w14:textId="40F0C5BC" w:rsidR="00242BE4" w:rsidRPr="00BB0C68" w:rsidRDefault="004672C6" w:rsidP="003C6914">
      <w:pPr>
        <w:spacing w:line="360" w:lineRule="auto"/>
        <w:jc w:val="both"/>
        <w:rPr>
          <w:rFonts w:cstheme="minorHAnsi"/>
        </w:rPr>
      </w:pPr>
      <w:r w:rsidRPr="00BB0C68">
        <w:rPr>
          <w:rFonts w:cstheme="minorHAnsi"/>
        </w:rPr>
        <w:lastRenderedPageBreak/>
        <w:t xml:space="preserve">Należy </w:t>
      </w:r>
      <w:r w:rsidR="00DA2522" w:rsidRPr="00BB0C68">
        <w:rPr>
          <w:rFonts w:cstheme="minorHAnsi"/>
        </w:rPr>
        <w:t>przede wszystkim wskazać</w:t>
      </w:r>
      <w:r w:rsidRPr="00BB0C68">
        <w:rPr>
          <w:rFonts w:cstheme="minorHAnsi"/>
        </w:rPr>
        <w:t xml:space="preserve">, iż uchwała Zebrania Przedstawicieli </w:t>
      </w:r>
      <w:r w:rsidR="00381354" w:rsidRPr="00BB0C68">
        <w:rPr>
          <w:rFonts w:cstheme="minorHAnsi"/>
        </w:rPr>
        <w:t xml:space="preserve">Członków Twojej SKOK o podwyższeniu wartości jednostki udziałowej zapadła w dniu 28 czerwca 2013 roku, a zmienione nią postanowienie </w:t>
      </w:r>
      <w:r w:rsidR="00DD21A5" w:rsidRPr="00BB0C68">
        <w:rPr>
          <w:rFonts w:cstheme="minorHAnsi"/>
        </w:rPr>
        <w:t xml:space="preserve">Statutu obligowało członków do dokonania dopłaty do podniesionej wysokości udziału w terminie 30 dni od daty dokonania takiego podwyższenia. Niewątpliwie więc </w:t>
      </w:r>
      <w:r w:rsidR="00242BE4" w:rsidRPr="00BB0C68">
        <w:rPr>
          <w:rFonts w:cstheme="minorHAnsi"/>
        </w:rPr>
        <w:t>nastąpiłoby przedawnieni</w:t>
      </w:r>
      <w:r w:rsidR="006439B2">
        <w:rPr>
          <w:rFonts w:cstheme="minorHAnsi"/>
        </w:rPr>
        <w:t>e</w:t>
      </w:r>
      <w:r w:rsidR="00242BE4" w:rsidRPr="00BB0C68">
        <w:rPr>
          <w:rFonts w:cstheme="minorHAnsi"/>
        </w:rPr>
        <w:t xml:space="preserve"> takiego roszczenia spółdzielni wobec członka</w:t>
      </w:r>
      <w:r w:rsidR="006439B2">
        <w:rPr>
          <w:rFonts w:cstheme="minorHAnsi"/>
        </w:rPr>
        <w:t>, roszczenie takie podlegałoby – jako roszczenie spółdzielni, czyli podmiotu prowadzącego działalność gospodarczą trzyletniemu terminowi przedawnienia</w:t>
      </w:r>
      <w:r w:rsidR="00242BE4" w:rsidRPr="00BB0C68">
        <w:rPr>
          <w:rFonts w:cstheme="minorHAnsi"/>
        </w:rPr>
        <w:t xml:space="preserve">. </w:t>
      </w:r>
    </w:p>
    <w:p w14:paraId="180D5D2A" w14:textId="3C12CC49" w:rsidR="00BD041B" w:rsidRPr="00BB0C68" w:rsidRDefault="00242BE4" w:rsidP="003C6914">
      <w:pPr>
        <w:spacing w:line="360" w:lineRule="auto"/>
        <w:jc w:val="both"/>
        <w:rPr>
          <w:rFonts w:cstheme="minorHAnsi"/>
        </w:rPr>
      </w:pPr>
      <w:r w:rsidRPr="00BB0C68">
        <w:rPr>
          <w:rFonts w:cstheme="minorHAnsi"/>
        </w:rPr>
        <w:t xml:space="preserve">Syndyk powołuje się na wymagalność roszczenia od dnia upadłości SKOK, </w:t>
      </w:r>
      <w:r w:rsidR="006439B2">
        <w:rPr>
          <w:rFonts w:cstheme="minorHAnsi"/>
        </w:rPr>
        <w:t xml:space="preserve">czy też od dnia wystosowania przez niego wezwania, </w:t>
      </w:r>
      <w:r w:rsidRPr="00BB0C68">
        <w:rPr>
          <w:rFonts w:cstheme="minorHAnsi"/>
        </w:rPr>
        <w:t>odwołując się do treści przepisu art. 135 ustawy – Prawo spółdzielcze, który stanowi</w:t>
      </w:r>
      <w:r w:rsidR="003A5B5D" w:rsidRPr="00BB0C68">
        <w:rPr>
          <w:rFonts w:cstheme="minorHAnsi"/>
        </w:rPr>
        <w:t xml:space="preserve">, że na żądanie syndyka masy upadłości członkowie niezwłocznie </w:t>
      </w:r>
      <w:r w:rsidR="006F005A" w:rsidRPr="00BB0C68">
        <w:rPr>
          <w:rFonts w:cstheme="minorHAnsi"/>
        </w:rPr>
        <w:t xml:space="preserve">uiszczają niewpłaconą jeszcze część udziału. </w:t>
      </w:r>
      <w:r w:rsidR="006439B2">
        <w:rPr>
          <w:rFonts w:cstheme="minorHAnsi"/>
        </w:rPr>
        <w:t xml:space="preserve">Jednakże powoływany przez niego przepis nie powoduje skutku prawnego w postaci rozpoczęcia na nowo biegu przedawnionego roszczenia, a jedynie ma ten skutek, że gdyby statut spółdzielni przewidywał odroczony termin zapłaty całości lub części udziału członkowskiego, przyspiesza wymagalność takiego </w:t>
      </w:r>
      <w:r w:rsidR="00D82917">
        <w:rPr>
          <w:rFonts w:cstheme="minorHAnsi"/>
        </w:rPr>
        <w:t xml:space="preserve">- </w:t>
      </w:r>
      <w:r w:rsidR="006439B2">
        <w:rPr>
          <w:rFonts w:cstheme="minorHAnsi"/>
        </w:rPr>
        <w:t xml:space="preserve">niewymagalnego jeszcze (w myśl statutu) </w:t>
      </w:r>
      <w:r w:rsidR="00D82917">
        <w:rPr>
          <w:rFonts w:cstheme="minorHAnsi"/>
        </w:rPr>
        <w:t xml:space="preserve">- </w:t>
      </w:r>
      <w:r w:rsidR="006439B2">
        <w:rPr>
          <w:rFonts w:cstheme="minorHAnsi"/>
        </w:rPr>
        <w:t xml:space="preserve">roszczenia spółdzielni. Dodatkowo warto podkreślić, że przepis ten nie stanowi o dopłatach do podwyższonej wartości udziału, lecz o sytuacji, w której członek nie wpłacił zadeklarowanego udziału w całości. </w:t>
      </w:r>
    </w:p>
    <w:p w14:paraId="5FB1D352" w14:textId="3833EE3A" w:rsidR="006F005A" w:rsidRPr="00BB0C68" w:rsidRDefault="006F005A" w:rsidP="003C6914">
      <w:pPr>
        <w:spacing w:line="360" w:lineRule="auto"/>
        <w:jc w:val="both"/>
      </w:pPr>
      <w:r w:rsidRPr="00BB0C68">
        <w:rPr>
          <w:rFonts w:cstheme="minorHAnsi"/>
        </w:rPr>
        <w:t>Upadłość Twojej SKOK została ogłoszona w dniu 19 czerwca 2</w:t>
      </w:r>
      <w:r w:rsidR="006439B2">
        <w:rPr>
          <w:rFonts w:cstheme="minorHAnsi"/>
        </w:rPr>
        <w:t>0</w:t>
      </w:r>
      <w:r w:rsidRPr="00BB0C68">
        <w:rPr>
          <w:rFonts w:cstheme="minorHAnsi"/>
        </w:rPr>
        <w:t>17 roku</w:t>
      </w:r>
      <w:r w:rsidR="00936C0B" w:rsidRPr="00BB0C68">
        <w:rPr>
          <w:rFonts w:cstheme="minorHAnsi"/>
        </w:rPr>
        <w:t xml:space="preserve">, upłynąłby więc także termin przedawnienia </w:t>
      </w:r>
      <w:r w:rsidR="00437E0B" w:rsidRPr="00BB0C68">
        <w:rPr>
          <w:rFonts w:cstheme="minorHAnsi"/>
        </w:rPr>
        <w:t>roszczenia, liczony od daty, w której Syndyk najwcześniej mógł wezwać członków do dokonania dopłaty (</w:t>
      </w:r>
      <w:r w:rsidR="00B35BAA" w:rsidRPr="00BB0C68">
        <w:rPr>
          <w:rFonts w:cstheme="minorHAnsi"/>
        </w:rPr>
        <w:t xml:space="preserve">przepis </w:t>
      </w:r>
      <w:r w:rsidR="00437E0B" w:rsidRPr="00BB0C68">
        <w:rPr>
          <w:rFonts w:cstheme="minorHAnsi"/>
        </w:rPr>
        <w:t xml:space="preserve">art. 120 </w:t>
      </w:r>
      <w:r w:rsidR="00437E0B" w:rsidRPr="00BB0C68">
        <w:t>§</w:t>
      </w:r>
      <w:r w:rsidR="00D82917">
        <w:t xml:space="preserve"> </w:t>
      </w:r>
      <w:r w:rsidR="00437E0B" w:rsidRPr="00BB0C68">
        <w:t xml:space="preserve">1 zdanie drugie KC w zw. </w:t>
      </w:r>
      <w:r w:rsidR="00B35BAA" w:rsidRPr="00BB0C68">
        <w:t>z przepisem</w:t>
      </w:r>
      <w:r w:rsidR="00437E0B" w:rsidRPr="00BB0C68">
        <w:t xml:space="preserve"> art. 118 </w:t>
      </w:r>
      <w:r w:rsidR="00B35BAA" w:rsidRPr="00BB0C68">
        <w:t>KC).</w:t>
      </w:r>
    </w:p>
    <w:p w14:paraId="61571940" w14:textId="47A5CF2C" w:rsidR="00B35BAA" w:rsidRDefault="00B35BAA" w:rsidP="003C6914">
      <w:pPr>
        <w:spacing w:line="360" w:lineRule="auto"/>
        <w:jc w:val="both"/>
      </w:pPr>
      <w:r w:rsidRPr="00BB0C68">
        <w:t xml:space="preserve">Jednakże z uwagi na to, że termin przedawnienia roszczenia spółdzielni o dokonanie dopłat, liczony od terminu oznaczonego w Statucie, upłynął zanim doszło do ogłoszenia upadłości Twojej SKOK, Syndyk w ogóle nie mógł już skutecznie wzywać członków do dokonania dopłat, ani </w:t>
      </w:r>
      <w:r w:rsidR="00D82917">
        <w:t xml:space="preserve">– tym bardziej - </w:t>
      </w:r>
      <w:r w:rsidRPr="00BB0C68">
        <w:t xml:space="preserve">spowodować zapadnięcia nowego terminu </w:t>
      </w:r>
      <w:r w:rsidR="00F41394" w:rsidRPr="00BB0C68">
        <w:t>rozpoczęcia biegu terminu przedawnienia tego roszczenia</w:t>
      </w:r>
      <w:r w:rsidR="00E92DA7" w:rsidRPr="00BB0C68">
        <w:t>.</w:t>
      </w:r>
    </w:p>
    <w:p w14:paraId="701AB5E9" w14:textId="18F8892F" w:rsidR="00A83F83" w:rsidRPr="00BB0C68" w:rsidRDefault="00A83F83" w:rsidP="00A83F83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</w:rPr>
        <w:t>Po</w:t>
      </w:r>
      <w:r w:rsidR="006439B2">
        <w:rPr>
          <w:rFonts w:cstheme="minorHAnsi"/>
        </w:rPr>
        <w:t>zwany</w:t>
      </w:r>
      <w:r w:rsidRPr="00BB0C68">
        <w:rPr>
          <w:rFonts w:cstheme="minorHAnsi"/>
        </w:rPr>
        <w:t xml:space="preserve"> uważa jednocześnie za trafne przyjęcie 3 letniego terminu przedawnienia roszczeń spółdzielni w stosunku do jej członków (jednakże z innych powodów niż Syndyk), co zostało trafnie podkreślone </w:t>
      </w:r>
      <w:r w:rsidRPr="00BB0C68">
        <w:rPr>
          <w:rFonts w:cstheme="minorHAnsi"/>
          <w:shd w:val="clear" w:color="auto" w:fill="FFFFFF"/>
        </w:rPr>
        <w:t>w wyroku Sądu Najwyższego, opublikowanym w dniu 12 grudnia 2019 roku (sygn.</w:t>
      </w:r>
      <w:r w:rsidR="006439B2">
        <w:rPr>
          <w:rFonts w:cstheme="minorHAnsi"/>
          <w:shd w:val="clear" w:color="auto" w:fill="FFFFFF"/>
        </w:rPr>
        <w:t xml:space="preserve"> </w:t>
      </w:r>
      <w:r w:rsidRPr="00BB0C68">
        <w:rPr>
          <w:rFonts w:cstheme="minorHAnsi"/>
          <w:shd w:val="clear" w:color="auto" w:fill="FFFFFF"/>
        </w:rPr>
        <w:t xml:space="preserve">akt III CZP 42/19), w którym skład orzekający wskazuje wprost, iż ewolucja rozwiązań ustawowych dotyczących kas silniej lokuje je w kategoriach podmiotów prowadzących zwykłą komercyjną działalność depozytowo - kredytową oraz dodatkowe usługi finansowe, a praktyka działania kas dowodzi, że następuje w nich proces formalizacji więzi członkowskiej, systematycznego upodabniania się do banków i pozbywania cech charakterystycznych dla unii kredytowej (por.m.in. wyroki Trybunału Konstytucyjnego z dnia 31 lipca 2015 r., K 41/12,OTK - A 2015, Nr 7, poz. 102 oraz z dnia 18 lutego 2014 r., U 2/12,OTK - A 2014, Nr 2, poz. 12). Ponadto, członkami kas w zdecydowanej większości są jednocześnie konsumenci jej </w:t>
      </w:r>
      <w:r w:rsidRPr="00BB0C68">
        <w:rPr>
          <w:rFonts w:cstheme="minorHAnsi"/>
          <w:shd w:val="clear" w:color="auto" w:fill="FFFFFF"/>
        </w:rPr>
        <w:lastRenderedPageBreak/>
        <w:t>usług (art. 22</w:t>
      </w:r>
      <w:r w:rsidRPr="00BB0C68">
        <w:rPr>
          <w:rFonts w:cstheme="minorHAnsi"/>
          <w:shd w:val="clear" w:color="auto" w:fill="FFFFFF"/>
          <w:vertAlign w:val="superscript"/>
        </w:rPr>
        <w:t>1</w:t>
      </w:r>
      <w:r w:rsidRPr="00BB0C68">
        <w:rPr>
          <w:rFonts w:cstheme="minorHAnsi"/>
          <w:shd w:val="clear" w:color="auto" w:fill="FFFFFF"/>
        </w:rPr>
        <w:t> k.c.), którzy podlegają wzmożonej ochronie prawnej z punktu widzenia systemu prawa, co przemawia za zwiększeniem, a nie osłabieniem ich ochrony (por.m.in. uzasadnienie uchwały składu siedmiu sędziów Sądu Najwyższego z dnia 9 maja 2017 r., III CZP 69/16, OSNC 2017, Nr 11, poz. 121).</w:t>
      </w:r>
    </w:p>
    <w:p w14:paraId="4BC18D80" w14:textId="77777777" w:rsidR="00A83F83" w:rsidRPr="00BB0C68" w:rsidRDefault="00A83F83" w:rsidP="00A83F83">
      <w:pPr>
        <w:spacing w:line="360" w:lineRule="auto"/>
        <w:jc w:val="both"/>
        <w:rPr>
          <w:rFonts w:cstheme="minorHAnsi"/>
        </w:rPr>
      </w:pPr>
      <w:r w:rsidRPr="00BB0C68">
        <w:rPr>
          <w:rFonts w:cstheme="minorHAnsi"/>
          <w:shd w:val="clear" w:color="auto" w:fill="FFFFFF"/>
        </w:rPr>
        <w:t xml:space="preserve">Elementem takiej zwiększonej ochrony jest oczywiście stosowanie dla roszczeń kasy do członków 3 letniego terminu przedawnienia właściwego dla stosunków na linii konsument – przedsiębiorca. </w:t>
      </w:r>
    </w:p>
    <w:p w14:paraId="4A7470DD" w14:textId="77777777" w:rsidR="00A83F83" w:rsidRPr="00BB0C68" w:rsidRDefault="00A83F83" w:rsidP="003C6914">
      <w:pPr>
        <w:spacing w:line="360" w:lineRule="auto"/>
        <w:jc w:val="both"/>
      </w:pPr>
    </w:p>
    <w:p w14:paraId="4F765727" w14:textId="2790787B" w:rsidR="00E92DA7" w:rsidRPr="00BB0C68" w:rsidRDefault="00E92DA7" w:rsidP="003C6914">
      <w:pPr>
        <w:spacing w:line="360" w:lineRule="auto"/>
        <w:jc w:val="both"/>
      </w:pPr>
      <w:r w:rsidRPr="00BB0C68">
        <w:t xml:space="preserve">Z ostrożności procesowej, w razie </w:t>
      </w:r>
      <w:r w:rsidR="00BB0C68" w:rsidRPr="00BB0C68">
        <w:t>nie uznania przez tut. Sąd zarzutu przedawnienia, Powód podnosi co następuje.</w:t>
      </w:r>
    </w:p>
    <w:p w14:paraId="0CE83191" w14:textId="22E4E639" w:rsidR="00C430CF" w:rsidRPr="00BB0C68" w:rsidRDefault="00C430CF" w:rsidP="003C6914">
      <w:pPr>
        <w:spacing w:line="360" w:lineRule="auto"/>
        <w:jc w:val="both"/>
      </w:pPr>
      <w:r w:rsidRPr="00BB0C68">
        <w:t xml:space="preserve">Bezsporny jest fakt, iż w dniu przystąpienia przez Pozwanego do Kasy wartość jednego udziału obowiązkowego wynosiła </w:t>
      </w:r>
      <w:r w:rsidR="006439B2">
        <w:t xml:space="preserve">96 </w:t>
      </w:r>
      <w:r w:rsidRPr="00BB0C68">
        <w:t>zł i taką też wartość Pozwany zadeklarował w deklaracji członkowskiej. Udział w zadeklarowanej wysokości został pokryty w wyznaczonym ówcześnie terminie.</w:t>
      </w:r>
    </w:p>
    <w:p w14:paraId="64ABF3F2" w14:textId="3E05D277" w:rsidR="00C430CF" w:rsidRPr="00BB0C68" w:rsidRDefault="00C430CF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 xml:space="preserve">W </w:t>
      </w:r>
      <w:r w:rsidR="006A1064">
        <w:rPr>
          <w:rFonts w:cstheme="minorHAnsi"/>
          <w:shd w:val="clear" w:color="auto" w:fill="FFFFFF"/>
        </w:rPr>
        <w:t>przekonaniu</w:t>
      </w:r>
      <w:r w:rsidRPr="00BB0C68">
        <w:rPr>
          <w:rFonts w:cstheme="minorHAnsi"/>
          <w:shd w:val="clear" w:color="auto" w:fill="FFFFFF"/>
        </w:rPr>
        <w:t xml:space="preserve"> Pozwanego członek wstępując do spółdzielni zobowiązany jest zadeklarować ilość udziałów po określonej w statucie na dany moment wysokości, co tworzy po stronie tego członka zobowiązanie do ich pokrycia.</w:t>
      </w:r>
    </w:p>
    <w:p w14:paraId="33BA6AD3" w14:textId="0730F070" w:rsidR="00C430CF" w:rsidRPr="00BB0C68" w:rsidRDefault="00C430CF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 xml:space="preserve">Powyższy stosunek zobowiązaniowy </w:t>
      </w:r>
      <w:r w:rsidR="00731D08" w:rsidRPr="00BB0C68">
        <w:rPr>
          <w:rFonts w:cstheme="minorHAnsi"/>
          <w:shd w:val="clear" w:color="auto" w:fill="FFFFFF"/>
        </w:rPr>
        <w:t xml:space="preserve">nie ma charakteru abstrakcyjnego, przeciwnie - </w:t>
      </w:r>
      <w:r w:rsidRPr="00BB0C68">
        <w:rPr>
          <w:rFonts w:cstheme="minorHAnsi"/>
          <w:shd w:val="clear" w:color="auto" w:fill="FFFFFF"/>
        </w:rPr>
        <w:t>posiada konkretnie określone wartości, wskazując że członek wstępujący w grono spółdzielców zobowiązuje się nabyć x udziałów o wartości a (np. 1 udział o wartości 1zł), nie ulega on modyfikacji w wyniku zdarzeń przyszłych niepewnych</w:t>
      </w:r>
      <w:r w:rsidR="00731D08" w:rsidRPr="00BB0C68">
        <w:rPr>
          <w:rFonts w:cstheme="minorHAnsi"/>
          <w:shd w:val="clear" w:color="auto" w:fill="FFFFFF"/>
        </w:rPr>
        <w:t>.</w:t>
      </w:r>
    </w:p>
    <w:p w14:paraId="7B84ABEF" w14:textId="50DA1B97" w:rsidR="00731D08" w:rsidRPr="00BB0C68" w:rsidRDefault="00731D08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 xml:space="preserve">Takim zdarzeniem jest bez wątpienia zmiana statutu, jaka nastąpiła w Twojej SKOK w dniu </w:t>
      </w:r>
      <w:r w:rsidR="00BD7B77" w:rsidRPr="00BB0C68">
        <w:rPr>
          <w:rFonts w:cstheme="minorHAnsi"/>
          <w:shd w:val="clear" w:color="auto" w:fill="FFFFFF"/>
        </w:rPr>
        <w:t>28 czerwca 2013 roku</w:t>
      </w:r>
      <w:r w:rsidRPr="00BB0C68">
        <w:rPr>
          <w:rFonts w:cstheme="minorHAnsi"/>
          <w:shd w:val="clear" w:color="auto" w:fill="FFFFFF"/>
        </w:rPr>
        <w:t>, tj. już po złożeniu przez Pozwanego deklaracji członkowskiej oraz opłaceniu powstałego w jej wyniku zobowiązania w stosunku do spółdzielni.</w:t>
      </w:r>
    </w:p>
    <w:p w14:paraId="576AEC35" w14:textId="661665C3" w:rsidR="00731D08" w:rsidRPr="00BB0C68" w:rsidRDefault="00731D08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 xml:space="preserve">Wierzytelność spółdzielni wygasła w momencie pokrycia przez członka zadeklarowanego udziału, a </w:t>
      </w:r>
      <w:r w:rsidR="00BD7B77" w:rsidRPr="00BB0C68">
        <w:rPr>
          <w:rFonts w:cstheme="minorHAnsi"/>
          <w:shd w:val="clear" w:color="auto" w:fill="FFFFFF"/>
        </w:rPr>
        <w:t>uchwała zmieniająca</w:t>
      </w:r>
      <w:r w:rsidRPr="00BB0C68">
        <w:rPr>
          <w:rFonts w:cstheme="minorHAnsi"/>
          <w:shd w:val="clear" w:color="auto" w:fill="FFFFFF"/>
        </w:rPr>
        <w:t xml:space="preserve"> Statutu z dnia </w:t>
      </w:r>
      <w:r w:rsidR="00BD7B77" w:rsidRPr="00BB0C68">
        <w:rPr>
          <w:rFonts w:cstheme="minorHAnsi"/>
          <w:shd w:val="clear" w:color="auto" w:fill="FFFFFF"/>
        </w:rPr>
        <w:t xml:space="preserve">28 czerwca 2013 roku </w:t>
      </w:r>
      <w:r w:rsidRPr="00BB0C68">
        <w:rPr>
          <w:rFonts w:cstheme="minorHAnsi"/>
          <w:shd w:val="clear" w:color="auto" w:fill="FFFFFF"/>
        </w:rPr>
        <w:t xml:space="preserve">jedynie utworzyła nowe roszczenie o dopłatę, za niewywiązanie się z którego grozi sankcja opisana w przepisie </w:t>
      </w:r>
      <w:r w:rsidR="00875E2A" w:rsidRPr="00BB0C68">
        <w:t>§</w:t>
      </w:r>
      <w:r w:rsidR="00BD7B77" w:rsidRPr="00BB0C68">
        <w:rPr>
          <w:rFonts w:cstheme="minorHAnsi"/>
          <w:shd w:val="clear" w:color="auto" w:fill="FFFFFF"/>
        </w:rPr>
        <w:t xml:space="preserve"> </w:t>
      </w:r>
      <w:r w:rsidR="00014BD8" w:rsidRPr="00BB0C68">
        <w:rPr>
          <w:rFonts w:cstheme="minorHAnsi"/>
          <w:shd w:val="clear" w:color="auto" w:fill="FFFFFF"/>
        </w:rPr>
        <w:t>11 Statutu Twojej SKOK</w:t>
      </w:r>
      <w:r w:rsidR="000B0BC6" w:rsidRPr="00BB0C68">
        <w:rPr>
          <w:rFonts w:cstheme="minorHAnsi"/>
          <w:shd w:val="clear" w:color="auto" w:fill="FFFFFF"/>
        </w:rPr>
        <w:t>.</w:t>
      </w:r>
    </w:p>
    <w:p w14:paraId="28218995" w14:textId="0067ED16" w:rsidR="000B0BC6" w:rsidRPr="00BB0C68" w:rsidRDefault="00A8682B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>Bezspornym jest u</w:t>
      </w:r>
      <w:r w:rsidR="000B0BC6" w:rsidRPr="00BB0C68">
        <w:rPr>
          <w:rFonts w:cstheme="minorHAnsi"/>
          <w:shd w:val="clear" w:color="auto" w:fill="FFFFFF"/>
        </w:rPr>
        <w:t xml:space="preserve">mowny charakter Statutu spółdzielni </w:t>
      </w:r>
      <w:r w:rsidRPr="00BB0C68">
        <w:rPr>
          <w:rFonts w:cstheme="minorHAnsi"/>
          <w:shd w:val="clear" w:color="auto" w:fill="FFFFFF"/>
        </w:rPr>
        <w:t>jako</w:t>
      </w:r>
      <w:r w:rsidR="00BE2319" w:rsidRPr="00BB0C68">
        <w:rPr>
          <w:rFonts w:cstheme="minorHAnsi"/>
          <w:shd w:val="clear" w:color="auto" w:fill="FFFFFF"/>
        </w:rPr>
        <w:t xml:space="preserve"> dominujący pogląd w doktrynie oraz orzecznictwie.</w:t>
      </w:r>
      <w:r w:rsidRPr="00BB0C68">
        <w:rPr>
          <w:rFonts w:cstheme="minorHAnsi"/>
          <w:shd w:val="clear" w:color="auto" w:fill="FFFFFF"/>
        </w:rPr>
        <w:t xml:space="preserve"> </w:t>
      </w:r>
    </w:p>
    <w:p w14:paraId="4B4DD3D6" w14:textId="09C199B3" w:rsidR="00A8682B" w:rsidRPr="00BB0C68" w:rsidRDefault="00D11E01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>W</w:t>
      </w:r>
      <w:r w:rsidR="00EA56A1" w:rsidRPr="00BB0C68">
        <w:rPr>
          <w:rFonts w:cstheme="minorHAnsi"/>
          <w:shd w:val="clear" w:color="auto" w:fill="FFFFFF"/>
        </w:rPr>
        <w:t xml:space="preserve"> przepisie art. 5 ustawy – Prawo spółdzielcze</w:t>
      </w:r>
      <w:r w:rsidRPr="00BB0C68">
        <w:rPr>
          <w:rFonts w:cstheme="minorHAnsi"/>
          <w:shd w:val="clear" w:color="auto" w:fill="FFFFFF"/>
        </w:rPr>
        <w:t xml:space="preserve"> zostały wskazane elementy </w:t>
      </w:r>
      <w:r w:rsidR="00E235E5" w:rsidRPr="00BB0C68">
        <w:rPr>
          <w:rFonts w:cstheme="minorHAnsi"/>
          <w:shd w:val="clear" w:color="auto" w:fill="FFFFFF"/>
        </w:rPr>
        <w:t>obligatoryjne, które muszą znaleźć się w Statucie spółdzielni. Nie ma wśród nich sankcji za niewniesienie podwyższonego udzi</w:t>
      </w:r>
      <w:r w:rsidR="000318F9" w:rsidRPr="00BB0C68">
        <w:rPr>
          <w:rFonts w:cstheme="minorHAnsi"/>
          <w:shd w:val="clear" w:color="auto" w:fill="FFFFFF"/>
        </w:rPr>
        <w:t xml:space="preserve">ału, ta została dodana decyzją </w:t>
      </w:r>
      <w:r w:rsidR="00DA2522" w:rsidRPr="00BB0C68">
        <w:rPr>
          <w:rFonts w:cstheme="minorHAnsi"/>
        </w:rPr>
        <w:t>Zebrania Przedstawicieli Członków Twojej SKOK</w:t>
      </w:r>
      <w:r w:rsidR="00DA2522" w:rsidRPr="00BB0C68">
        <w:rPr>
          <w:rFonts w:cstheme="minorHAnsi"/>
          <w:shd w:val="clear" w:color="auto" w:fill="FFFFFF"/>
        </w:rPr>
        <w:t xml:space="preserve"> </w:t>
      </w:r>
      <w:r w:rsidR="000318F9" w:rsidRPr="00BB0C68">
        <w:rPr>
          <w:rFonts w:cstheme="minorHAnsi"/>
          <w:shd w:val="clear" w:color="auto" w:fill="FFFFFF"/>
        </w:rPr>
        <w:t>do jej Statutu jako element fakultatywny, nie wymagany ustawą.</w:t>
      </w:r>
    </w:p>
    <w:p w14:paraId="39E190CB" w14:textId="77777777" w:rsidR="008B1D3D" w:rsidRDefault="000318F9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lastRenderedPageBreak/>
        <w:t xml:space="preserve">W związku z powyższym </w:t>
      </w:r>
      <w:r w:rsidR="00F910D4" w:rsidRPr="00BB0C68">
        <w:rPr>
          <w:rFonts w:cstheme="minorHAnsi"/>
          <w:shd w:val="clear" w:color="auto" w:fill="FFFFFF"/>
        </w:rPr>
        <w:t xml:space="preserve">zapisy </w:t>
      </w:r>
      <w:r w:rsidR="00875E2A" w:rsidRPr="00BB0C68">
        <w:t xml:space="preserve">§ </w:t>
      </w:r>
      <w:r w:rsidR="00F910D4" w:rsidRPr="00BB0C68">
        <w:rPr>
          <w:rFonts w:cstheme="minorHAnsi"/>
          <w:shd w:val="clear" w:color="auto" w:fill="FFFFFF"/>
        </w:rPr>
        <w:t xml:space="preserve">11 Statutu są umową między członkami, doprecyzowującą </w:t>
      </w:r>
      <w:r w:rsidR="00D61D10" w:rsidRPr="00BB0C68">
        <w:rPr>
          <w:rFonts w:cstheme="minorHAnsi"/>
          <w:shd w:val="clear" w:color="auto" w:fill="FFFFFF"/>
        </w:rPr>
        <w:t xml:space="preserve">kwestie nieokreślone, lub określone jedynie </w:t>
      </w:r>
      <w:r w:rsidR="007677DB">
        <w:rPr>
          <w:rFonts w:cstheme="minorHAnsi"/>
          <w:shd w:val="clear" w:color="auto" w:fill="FFFFFF"/>
        </w:rPr>
        <w:t>w sposób ogólny</w:t>
      </w:r>
      <w:r w:rsidR="00D61D10" w:rsidRPr="00BB0C68">
        <w:rPr>
          <w:rFonts w:cstheme="minorHAnsi"/>
          <w:shd w:val="clear" w:color="auto" w:fill="FFFFFF"/>
        </w:rPr>
        <w:t>, w ustawie</w:t>
      </w:r>
      <w:r w:rsidR="007677DB">
        <w:rPr>
          <w:rFonts w:cstheme="minorHAnsi"/>
          <w:shd w:val="clear" w:color="auto" w:fill="FFFFFF"/>
        </w:rPr>
        <w:t>. Zgodnie z przepisem art. 353</w:t>
      </w:r>
      <w:r w:rsidR="007677DB" w:rsidRPr="007677DB">
        <w:rPr>
          <w:rFonts w:cstheme="minorHAnsi"/>
          <w:shd w:val="clear" w:color="auto" w:fill="FFFFFF"/>
          <w:vertAlign w:val="superscript"/>
        </w:rPr>
        <w:t>1</w:t>
      </w:r>
      <w:r w:rsidR="004A5837" w:rsidRPr="00BB0C68">
        <w:rPr>
          <w:rFonts w:cstheme="minorHAnsi"/>
          <w:shd w:val="clear" w:color="auto" w:fill="FFFFFF"/>
        </w:rPr>
        <w:t xml:space="preserve"> </w:t>
      </w:r>
      <w:r w:rsidR="007677DB">
        <w:rPr>
          <w:rFonts w:cstheme="minorHAnsi"/>
          <w:shd w:val="clear" w:color="auto" w:fill="FFFFFF"/>
        </w:rPr>
        <w:t xml:space="preserve">KC strony zawierające umowę mogą ułożyć stosunek prawny według swego uznania, byleby jego treść lub cel nie sprzeciwiały się właściwości (naturze) stosunku, ustawie ani zasadom współżycia społecznego. </w:t>
      </w:r>
      <w:r w:rsidR="004A5837" w:rsidRPr="00BB0C68">
        <w:rPr>
          <w:rFonts w:cstheme="minorHAnsi"/>
          <w:shd w:val="clear" w:color="auto" w:fill="FFFFFF"/>
        </w:rPr>
        <w:t xml:space="preserve"> </w:t>
      </w:r>
      <w:r w:rsidR="007677DB">
        <w:rPr>
          <w:rFonts w:cstheme="minorHAnsi"/>
          <w:shd w:val="clear" w:color="auto" w:fill="FFFFFF"/>
        </w:rPr>
        <w:t xml:space="preserve">Postanowienia Statutu Twojej SKOK w przedmiocie podwyższenia wysokości udziału oraz konsekwencji braku dopłaty przez członka do jego nowej wysokości </w:t>
      </w:r>
      <w:r w:rsidR="008B1D3D">
        <w:rPr>
          <w:rFonts w:cstheme="minorHAnsi"/>
          <w:shd w:val="clear" w:color="auto" w:fill="FFFFFF"/>
        </w:rPr>
        <w:t xml:space="preserve">nie naruszają żadnego z zawartych w powołanym przepisie standardów, są więc ważne i wiążące dla członków i organów tej spółdzielni. </w:t>
      </w:r>
    </w:p>
    <w:p w14:paraId="681EAA92" w14:textId="29F2474D" w:rsidR="000318F9" w:rsidRPr="00BB0C68" w:rsidRDefault="008B1D3D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 myśl przepisu art. 5 </w:t>
      </w:r>
      <w:r>
        <w:t xml:space="preserve">§ 1 pkt 3 ustawy – Prawo spółdzielcze, Statut spółdzielni powinien określać, m. in. wysokość wpisowego oraz wysokość i ilość udziałów, które członek obowiązany jest zadeklarować, terminy wnoszenia i zwrotu oraz </w:t>
      </w:r>
      <w:r w:rsidRPr="008B1D3D">
        <w:rPr>
          <w:b/>
          <w:bCs/>
        </w:rPr>
        <w:t>skutki niewniesienia udziału w terminie</w:t>
      </w:r>
      <w:r>
        <w:t xml:space="preserve">; jeżeli statut przewiduje wnoszenie więcej niż jednego udziału, może określać ich górną granicę. W myśl zaś przepisu art. 18 § 5 pkt 1 ustawy – Prawo spółdzielcze, członek spółdzielni ma obowiązek przestrzegania przepisów prawa, postanowień statutu i opartych na nich regulaminów. W ten sposób ustawa inkorporuje postanowienia </w:t>
      </w:r>
      <w:r w:rsidR="00D82917">
        <w:t>s</w:t>
      </w:r>
      <w:r>
        <w:t xml:space="preserve">tatutu spółdzielni do systemu prawnego. Regulacja Statutu Twojej SKOK w powyższym zakresie jest wiążąca dla obu stron niniejszego sporu. </w:t>
      </w:r>
    </w:p>
    <w:p w14:paraId="1E8955BA" w14:textId="6945095B" w:rsidR="00844E15" w:rsidRPr="00BB0C68" w:rsidRDefault="00844E15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 xml:space="preserve">Mając powyższe na uwadze </w:t>
      </w:r>
      <w:r w:rsidR="005916DC" w:rsidRPr="00BB0C68">
        <w:rPr>
          <w:rFonts w:cstheme="minorHAnsi"/>
          <w:shd w:val="clear" w:color="auto" w:fill="FFFFFF"/>
        </w:rPr>
        <w:t>należy z całą stanowczością podkreślić, iż – zgodnie z przepisami Statutu Twojej SKOK (</w:t>
      </w:r>
      <w:r w:rsidR="00991CC6" w:rsidRPr="00BB0C68">
        <w:rPr>
          <w:rFonts w:cstheme="minorHAnsi"/>
          <w:shd w:val="clear" w:color="auto" w:fill="FFFFFF"/>
        </w:rPr>
        <w:t xml:space="preserve">dodanymi tą samą uchwałą, która podniosła wartość udziału obowiązkowego) </w:t>
      </w:r>
      <w:r w:rsidR="002B351C" w:rsidRPr="00BB0C68">
        <w:rPr>
          <w:rFonts w:cstheme="minorHAnsi"/>
          <w:shd w:val="clear" w:color="auto" w:fill="FFFFFF"/>
        </w:rPr>
        <w:t xml:space="preserve">– członkowi, który nie </w:t>
      </w:r>
      <w:r w:rsidR="004A6404" w:rsidRPr="00BB0C68">
        <w:rPr>
          <w:rFonts w:cstheme="minorHAnsi"/>
          <w:shd w:val="clear" w:color="auto" w:fill="FFFFFF"/>
        </w:rPr>
        <w:t xml:space="preserve">uzupełnił obowiązkowego udziału należy </w:t>
      </w:r>
      <w:r w:rsidR="00CA4119" w:rsidRPr="00BB0C68">
        <w:rPr>
          <w:rFonts w:cstheme="minorHAnsi"/>
          <w:shd w:val="clear" w:color="auto" w:fill="FFFFFF"/>
        </w:rPr>
        <w:t>zaliczyć nadwyżkę wniesionego wkładu (</w:t>
      </w:r>
      <w:r w:rsidR="00875E2A" w:rsidRPr="00BB0C68">
        <w:t>§</w:t>
      </w:r>
      <w:r w:rsidR="00CA4119" w:rsidRPr="00BB0C68">
        <w:rPr>
          <w:rFonts w:cstheme="minorHAnsi"/>
          <w:shd w:val="clear" w:color="auto" w:fill="FFFFFF"/>
        </w:rPr>
        <w:t xml:space="preserve"> 11, ust. 6</w:t>
      </w:r>
      <w:r w:rsidR="00332004" w:rsidRPr="00BB0C68">
        <w:rPr>
          <w:rFonts w:cstheme="minorHAnsi"/>
          <w:shd w:val="clear" w:color="auto" w:fill="FFFFFF"/>
        </w:rPr>
        <w:t xml:space="preserve"> Statutu), a </w:t>
      </w:r>
      <w:r w:rsidR="00621261" w:rsidRPr="00BB0C68">
        <w:rPr>
          <w:rFonts w:cstheme="minorHAnsi"/>
          <w:shd w:val="clear" w:color="auto" w:fill="FFFFFF"/>
        </w:rPr>
        <w:t xml:space="preserve">w dalszej </w:t>
      </w:r>
      <w:r w:rsidR="00454A09" w:rsidRPr="00BB0C68">
        <w:rPr>
          <w:rFonts w:cstheme="minorHAnsi"/>
          <w:shd w:val="clear" w:color="auto" w:fill="FFFFFF"/>
        </w:rPr>
        <w:t xml:space="preserve">kolejności podjąć uchwałę o wykreśleniu go </w:t>
      </w:r>
      <w:r w:rsidR="00430BDE" w:rsidRPr="00BB0C68">
        <w:rPr>
          <w:rFonts w:cstheme="minorHAnsi"/>
          <w:shd w:val="clear" w:color="auto" w:fill="FFFFFF"/>
        </w:rPr>
        <w:t>z rejestru członków.</w:t>
      </w:r>
    </w:p>
    <w:p w14:paraId="672E02A2" w14:textId="03CB2B76" w:rsidR="00430BDE" w:rsidRPr="00BB0C68" w:rsidRDefault="001A3969" w:rsidP="003C6914">
      <w:pPr>
        <w:spacing w:line="360" w:lineRule="auto"/>
        <w:jc w:val="both"/>
      </w:pPr>
      <w:r w:rsidRPr="00BB0C68">
        <w:rPr>
          <w:rFonts w:cstheme="minorHAnsi"/>
          <w:shd w:val="clear" w:color="auto" w:fill="FFFFFF"/>
        </w:rPr>
        <w:t xml:space="preserve">W związku </w:t>
      </w:r>
      <w:r w:rsidR="00865078" w:rsidRPr="00BB0C68">
        <w:rPr>
          <w:rFonts w:cstheme="minorHAnsi"/>
          <w:shd w:val="clear" w:color="auto" w:fill="FFFFFF"/>
        </w:rPr>
        <w:t xml:space="preserve">konkretnym i jednorazowym charakterem deklaracji </w:t>
      </w:r>
      <w:r w:rsidR="00B4676A" w:rsidRPr="00BB0C68">
        <w:rPr>
          <w:rFonts w:cstheme="minorHAnsi"/>
          <w:shd w:val="clear" w:color="auto" w:fill="FFFFFF"/>
        </w:rPr>
        <w:t>członkowskiej oraz zadeklarowanych w niej udziałów, a także z konstrukcją sankcji ustalonych w Statucie kasy</w:t>
      </w:r>
      <w:r w:rsidR="00937222" w:rsidRPr="00BB0C68">
        <w:rPr>
          <w:rFonts w:cstheme="minorHAnsi"/>
          <w:shd w:val="clear" w:color="auto" w:fill="FFFFFF"/>
        </w:rPr>
        <w:t xml:space="preserve"> należy wyprowadzić </w:t>
      </w:r>
      <w:r w:rsidR="00AE2FA2" w:rsidRPr="00BB0C68">
        <w:rPr>
          <w:rFonts w:cstheme="minorHAnsi"/>
          <w:shd w:val="clear" w:color="auto" w:fill="FFFFFF"/>
        </w:rPr>
        <w:t>wniosek</w:t>
      </w:r>
      <w:r w:rsidR="00951519" w:rsidRPr="00BB0C68">
        <w:rPr>
          <w:rFonts w:cstheme="minorHAnsi"/>
          <w:shd w:val="clear" w:color="auto" w:fill="FFFFFF"/>
        </w:rPr>
        <w:t xml:space="preserve">, iż w przypadku podniesienia udziałów w trakcie trwania członkostwa </w:t>
      </w:r>
      <w:r w:rsidR="003D66FD" w:rsidRPr="00BB0C68">
        <w:rPr>
          <w:rFonts w:cstheme="minorHAnsi"/>
          <w:shd w:val="clear" w:color="auto" w:fill="FFFFFF"/>
        </w:rPr>
        <w:t>po stronie członka nie powstaje dług  w sensie pieniężnym, który spółdzielnia może egzekwować</w:t>
      </w:r>
      <w:r w:rsidR="00A16EE9" w:rsidRPr="00BB0C68">
        <w:rPr>
          <w:rFonts w:cstheme="minorHAnsi"/>
          <w:shd w:val="clear" w:color="auto" w:fill="FFFFFF"/>
        </w:rPr>
        <w:t>, a jedynie uprawnienie spółdzielni do wykreślenia członka ze swojego grona, jako konsekwencji nieprzestrzegania jej Sta</w:t>
      </w:r>
      <w:r w:rsidR="00E57129" w:rsidRPr="00BB0C68">
        <w:rPr>
          <w:rFonts w:cstheme="minorHAnsi"/>
          <w:shd w:val="clear" w:color="auto" w:fill="FFFFFF"/>
        </w:rPr>
        <w:t>tutu (</w:t>
      </w:r>
      <w:r w:rsidR="00875E2A" w:rsidRPr="00BB0C68">
        <w:rPr>
          <w:rFonts w:cstheme="minorHAnsi"/>
          <w:shd w:val="clear" w:color="auto" w:fill="FFFFFF"/>
        </w:rPr>
        <w:t xml:space="preserve">zgodnie z przepisem art. 24 </w:t>
      </w:r>
      <w:r w:rsidR="00875E2A" w:rsidRPr="00BB0C68">
        <w:t>§</w:t>
      </w:r>
      <w:r w:rsidR="006A1064">
        <w:t xml:space="preserve"> 3</w:t>
      </w:r>
      <w:r w:rsidR="00875E2A" w:rsidRPr="00BB0C68">
        <w:t xml:space="preserve"> ustawy – Prawo spółdzielcze</w:t>
      </w:r>
      <w:r w:rsidR="006A1064">
        <w:t xml:space="preserve">, członek niewykonujący obowiązków statutowych z przyczyn przez niego niezawinionych może być wykreślony z rejestru członków spółdzielni, a Statut określa przyczyny wykreślenia). </w:t>
      </w:r>
      <w:r w:rsidR="00FF3AC4" w:rsidRPr="00BB0C68">
        <w:t>Zastosowaniem tego przepisu</w:t>
      </w:r>
      <w:r w:rsidR="00176453" w:rsidRPr="00BB0C68">
        <w:t>, określającym</w:t>
      </w:r>
      <w:r w:rsidR="006A1064">
        <w:t xml:space="preserve"> niedokonanie dopłaty do podwyższonej wartości udziału jako </w:t>
      </w:r>
      <w:r w:rsidR="00176453" w:rsidRPr="00BB0C68">
        <w:t>przyczyn</w:t>
      </w:r>
      <w:r w:rsidR="006A1064">
        <w:t>ę wykreślenia</w:t>
      </w:r>
      <w:r w:rsidR="00176453" w:rsidRPr="00BB0C68">
        <w:t xml:space="preserve"> członka,</w:t>
      </w:r>
      <w:r w:rsidR="00FF3AC4" w:rsidRPr="00BB0C68">
        <w:t xml:space="preserve"> jest właśnie </w:t>
      </w:r>
      <w:r w:rsidR="00176453" w:rsidRPr="00BB0C68">
        <w:t>§11 ust. 7 Statutu Twojej SKOK).</w:t>
      </w:r>
    </w:p>
    <w:p w14:paraId="211B296A" w14:textId="6B590E9C" w:rsidR="00E73BC5" w:rsidRPr="00BB0C68" w:rsidRDefault="00E73BC5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>Syndyk w treści pozwu przytacza wyrok Sądu Najwyższego z dnia 10 czerwca 1998 roku (sygn. akt III CZP 18/98).</w:t>
      </w:r>
    </w:p>
    <w:p w14:paraId="2A107B6F" w14:textId="77777777" w:rsidR="00E73BC5" w:rsidRPr="00BB0C68" w:rsidRDefault="00E73BC5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 xml:space="preserve">W sentencji powyższego orzeczenia Sąd zważył, iż artykuł 135 w związku z art. 28 i 19 § 2 Prawa spółdzielczego uzasadnia żądanie uiszczenia przez byłego członka spółdzielni nie wpłaconej części </w:t>
      </w:r>
      <w:r w:rsidRPr="00BB0C68">
        <w:rPr>
          <w:rFonts w:cstheme="minorHAnsi"/>
          <w:shd w:val="clear" w:color="auto" w:fill="FFFFFF"/>
        </w:rPr>
        <w:lastRenderedPageBreak/>
        <w:t>zadeklarowanych udziałów, jeżeli powstały straty, a postępowanie upadłościowe wszczęto w ciągu roku - od ustania członkostwa.</w:t>
      </w:r>
    </w:p>
    <w:p w14:paraId="555C2671" w14:textId="040DE4CF" w:rsidR="00E73BC5" w:rsidRPr="00BB0C68" w:rsidRDefault="005C6382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>Wyrok ten jednakże</w:t>
      </w:r>
      <w:r w:rsidR="00E73BC5" w:rsidRPr="00BB0C68">
        <w:rPr>
          <w:rFonts w:cstheme="minorHAnsi"/>
          <w:shd w:val="clear" w:color="auto" w:fill="FFFFFF"/>
        </w:rPr>
        <w:t xml:space="preserve"> nie</w:t>
      </w:r>
      <w:r w:rsidRPr="00BB0C68">
        <w:rPr>
          <w:rFonts w:cstheme="minorHAnsi"/>
          <w:shd w:val="clear" w:color="auto" w:fill="FFFFFF"/>
        </w:rPr>
        <w:t xml:space="preserve"> może znaleźć </w:t>
      </w:r>
      <w:r w:rsidR="00E73BC5" w:rsidRPr="00BB0C68">
        <w:rPr>
          <w:rFonts w:cstheme="minorHAnsi"/>
          <w:shd w:val="clear" w:color="auto" w:fill="FFFFFF"/>
        </w:rPr>
        <w:t xml:space="preserve">analogii do obecnej sytuacji członków Twojej SKOK, zarówno obecnych, jak i byłych; przede wszystkim ze względu na to, iż w stanie faktycznym rozstrzygniętej w/w wyrokiem sprawy nie było mowy o podniesieniu wysokości udziału w trakcie trwania członkostwa w spółdzielni, a chodziło o sytuacje, w których członek zadeklarował udziały, a następnie ich nie wpłacił. </w:t>
      </w:r>
    </w:p>
    <w:p w14:paraId="4B3BA414" w14:textId="78A06A59" w:rsidR="00E73BC5" w:rsidRDefault="00E73BC5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 w:rsidRPr="00BB0C68">
        <w:rPr>
          <w:rFonts w:cstheme="minorHAnsi"/>
          <w:shd w:val="clear" w:color="auto" w:fill="FFFFFF"/>
        </w:rPr>
        <w:t>W cytowanym wyroku chodzi wyłącznie o sytuację</w:t>
      </w:r>
      <w:r w:rsidR="007677DB">
        <w:rPr>
          <w:rFonts w:cstheme="minorHAnsi"/>
          <w:shd w:val="clear" w:color="auto" w:fill="FFFFFF"/>
        </w:rPr>
        <w:t>,</w:t>
      </w:r>
      <w:r w:rsidRPr="00BB0C68">
        <w:rPr>
          <w:rFonts w:cstheme="minorHAnsi"/>
          <w:shd w:val="clear" w:color="auto" w:fill="FFFFFF"/>
        </w:rPr>
        <w:t xml:space="preserve"> w której statut spółdzielni dawał członkowi długi czas na wpłacenie zadeklarowanych udziałów</w:t>
      </w:r>
      <w:r w:rsidR="00F36631" w:rsidRPr="00BB0C68">
        <w:rPr>
          <w:rFonts w:cstheme="minorHAnsi"/>
          <w:shd w:val="clear" w:color="auto" w:fill="FFFFFF"/>
        </w:rPr>
        <w:t>, umożliwiał wpłatę ratalną</w:t>
      </w:r>
      <w:r w:rsidRPr="00BB0C68">
        <w:rPr>
          <w:rFonts w:cstheme="minorHAnsi"/>
          <w:shd w:val="clear" w:color="auto" w:fill="FFFFFF"/>
        </w:rPr>
        <w:t xml:space="preserve"> lub też członek nie wpłacał ich mimo upływu statutowego terminu, </w:t>
      </w:r>
      <w:r w:rsidR="006A1064">
        <w:rPr>
          <w:rFonts w:cstheme="minorHAnsi"/>
          <w:shd w:val="clear" w:color="auto" w:fill="FFFFFF"/>
        </w:rPr>
        <w:t xml:space="preserve">w takim wypadku </w:t>
      </w:r>
      <w:r w:rsidRPr="00BB0C68">
        <w:rPr>
          <w:rFonts w:cstheme="minorHAnsi"/>
          <w:shd w:val="clear" w:color="auto" w:fill="FFFFFF"/>
        </w:rPr>
        <w:t>obowiązany jest on dokonać wpłaty niezwłocznie po ogłoszeniu upadłości. Przepisy art. 135 w związku z art. 28 i 19 § 2 Prawa spółdzielczego dotyczą włącznie zadeklarowanych przez członka udziałów, w wysokości znanej mu w dacie składania stosownej deklaracji, nie</w:t>
      </w:r>
      <w:r w:rsidR="00FD72E4" w:rsidRPr="00BB0C68">
        <w:rPr>
          <w:rFonts w:cstheme="minorHAnsi"/>
          <w:shd w:val="clear" w:color="auto" w:fill="FFFFFF"/>
        </w:rPr>
        <w:t xml:space="preserve"> mogą dotyczyć</w:t>
      </w:r>
      <w:r w:rsidRPr="00BB0C68">
        <w:rPr>
          <w:rFonts w:cstheme="minorHAnsi"/>
          <w:shd w:val="clear" w:color="auto" w:fill="FFFFFF"/>
        </w:rPr>
        <w:t xml:space="preserve"> zaś podwyższenia wysokości udziału w trakcie trwania członkostwa</w:t>
      </w:r>
      <w:r w:rsidR="00FD72E4" w:rsidRPr="00BB0C68">
        <w:rPr>
          <w:rFonts w:cstheme="minorHAnsi"/>
          <w:shd w:val="clear" w:color="auto" w:fill="FFFFFF"/>
        </w:rPr>
        <w:t xml:space="preserve">, gdyż byłaby to zbyt daleko idąca </w:t>
      </w:r>
      <w:r w:rsidR="00BE6197" w:rsidRPr="00BB0C68">
        <w:rPr>
          <w:rFonts w:cstheme="minorHAnsi"/>
          <w:shd w:val="clear" w:color="auto" w:fill="FFFFFF"/>
        </w:rPr>
        <w:t xml:space="preserve">analogia w stosowaniu przepisów prawa; </w:t>
      </w:r>
      <w:r w:rsidR="007677DB">
        <w:rPr>
          <w:rFonts w:cstheme="minorHAnsi"/>
          <w:shd w:val="clear" w:color="auto" w:fill="FFFFFF"/>
        </w:rPr>
        <w:t xml:space="preserve">jednostronnie, bez ich udziału i świadomości, </w:t>
      </w:r>
      <w:r w:rsidR="00BE6197" w:rsidRPr="00BB0C68">
        <w:rPr>
          <w:rFonts w:cstheme="minorHAnsi"/>
          <w:shd w:val="clear" w:color="auto" w:fill="FFFFFF"/>
        </w:rPr>
        <w:t>nakładająca na członków zobowiązania finansowe.</w:t>
      </w:r>
    </w:p>
    <w:p w14:paraId="53BC0DF3" w14:textId="2441A07F" w:rsidR="007677DB" w:rsidRDefault="007677DB" w:rsidP="003C6914">
      <w:pPr>
        <w:spacing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Także z tego powodu, to jest z powodu nieprzysługiwania Syndykowi w rozpatrywanym przypadku, roszczenia o zapłatę, żądanie pozwu nie może być uwzględnione. </w:t>
      </w:r>
    </w:p>
    <w:p w14:paraId="019DB165" w14:textId="77777777" w:rsidR="007677DB" w:rsidRPr="00BB0C68" w:rsidRDefault="007677DB" w:rsidP="003C6914">
      <w:pPr>
        <w:spacing w:line="360" w:lineRule="auto"/>
        <w:jc w:val="both"/>
        <w:rPr>
          <w:rFonts w:cstheme="minorHAnsi"/>
          <w:shd w:val="clear" w:color="auto" w:fill="FFFFFF"/>
        </w:rPr>
      </w:pPr>
    </w:p>
    <w:p w14:paraId="1D290013" w14:textId="6B29F778" w:rsidR="00BE6197" w:rsidRPr="00BB0C68" w:rsidRDefault="00BE6197" w:rsidP="003C6914">
      <w:pPr>
        <w:spacing w:line="360" w:lineRule="auto"/>
        <w:jc w:val="both"/>
        <w:rPr>
          <w:rFonts w:cstheme="minorHAnsi"/>
          <w:shd w:val="clear" w:color="auto" w:fill="FFFFFF"/>
        </w:rPr>
      </w:pPr>
    </w:p>
    <w:p w14:paraId="597890B2" w14:textId="77777777" w:rsidR="00176453" w:rsidRPr="00BB0C68" w:rsidRDefault="00176453" w:rsidP="003C6914">
      <w:pPr>
        <w:spacing w:line="360" w:lineRule="auto"/>
        <w:jc w:val="both"/>
        <w:rPr>
          <w:rFonts w:cstheme="minorHAnsi"/>
          <w:shd w:val="clear" w:color="auto" w:fill="FFFFFF"/>
        </w:rPr>
      </w:pPr>
    </w:p>
    <w:p w14:paraId="79C3B2B0" w14:textId="77777777" w:rsidR="00731D08" w:rsidRPr="00BB0C68" w:rsidRDefault="00731D08" w:rsidP="003C6914">
      <w:pPr>
        <w:spacing w:line="360" w:lineRule="auto"/>
        <w:jc w:val="both"/>
        <w:rPr>
          <w:rFonts w:cstheme="minorHAnsi"/>
          <w:shd w:val="clear" w:color="auto" w:fill="FFFFFF"/>
        </w:rPr>
      </w:pPr>
    </w:p>
    <w:p w14:paraId="01493E79" w14:textId="77777777" w:rsidR="00C430CF" w:rsidRPr="00BB0C68" w:rsidRDefault="00C430CF" w:rsidP="003C6914">
      <w:pPr>
        <w:spacing w:line="360" w:lineRule="auto"/>
        <w:jc w:val="both"/>
      </w:pPr>
    </w:p>
    <w:sectPr w:rsidR="00C430CF" w:rsidRPr="00BB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62F9"/>
    <w:multiLevelType w:val="hybridMultilevel"/>
    <w:tmpl w:val="55C26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635"/>
    <w:multiLevelType w:val="hybridMultilevel"/>
    <w:tmpl w:val="936E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1"/>
    <w:rsid w:val="00014BD8"/>
    <w:rsid w:val="000311F2"/>
    <w:rsid w:val="000318F9"/>
    <w:rsid w:val="000B0BC6"/>
    <w:rsid w:val="00176453"/>
    <w:rsid w:val="001A3969"/>
    <w:rsid w:val="001E41D1"/>
    <w:rsid w:val="00202ED8"/>
    <w:rsid w:val="00242BE4"/>
    <w:rsid w:val="002B351C"/>
    <w:rsid w:val="00332004"/>
    <w:rsid w:val="00381354"/>
    <w:rsid w:val="003A5B5D"/>
    <w:rsid w:val="003C6914"/>
    <w:rsid w:val="003D66FD"/>
    <w:rsid w:val="00430BDE"/>
    <w:rsid w:val="00437E0B"/>
    <w:rsid w:val="00454A09"/>
    <w:rsid w:val="004672C6"/>
    <w:rsid w:val="004A5837"/>
    <w:rsid w:val="004A6404"/>
    <w:rsid w:val="00500F39"/>
    <w:rsid w:val="005916DC"/>
    <w:rsid w:val="005A5438"/>
    <w:rsid w:val="005C6382"/>
    <w:rsid w:val="00621261"/>
    <w:rsid w:val="00632C95"/>
    <w:rsid w:val="006439B2"/>
    <w:rsid w:val="00657DCF"/>
    <w:rsid w:val="00694E8B"/>
    <w:rsid w:val="006A1064"/>
    <w:rsid w:val="006F005A"/>
    <w:rsid w:val="00731D08"/>
    <w:rsid w:val="00732DC9"/>
    <w:rsid w:val="007677DB"/>
    <w:rsid w:val="007D2A01"/>
    <w:rsid w:val="00844E15"/>
    <w:rsid w:val="00865078"/>
    <w:rsid w:val="00875E2A"/>
    <w:rsid w:val="008B1D3D"/>
    <w:rsid w:val="008B3240"/>
    <w:rsid w:val="00936C0B"/>
    <w:rsid w:val="00937222"/>
    <w:rsid w:val="00951519"/>
    <w:rsid w:val="00991CC6"/>
    <w:rsid w:val="009B0150"/>
    <w:rsid w:val="00A16EE9"/>
    <w:rsid w:val="00A4349E"/>
    <w:rsid w:val="00A57CCA"/>
    <w:rsid w:val="00A626FC"/>
    <w:rsid w:val="00A83F83"/>
    <w:rsid w:val="00A8682B"/>
    <w:rsid w:val="00AB2FB8"/>
    <w:rsid w:val="00AB74AF"/>
    <w:rsid w:val="00AE2FA2"/>
    <w:rsid w:val="00B35BAA"/>
    <w:rsid w:val="00B4676A"/>
    <w:rsid w:val="00B62C05"/>
    <w:rsid w:val="00BA23B4"/>
    <w:rsid w:val="00BB0C68"/>
    <w:rsid w:val="00BD041B"/>
    <w:rsid w:val="00BD7B77"/>
    <w:rsid w:val="00BE16FF"/>
    <w:rsid w:val="00BE2319"/>
    <w:rsid w:val="00BE6197"/>
    <w:rsid w:val="00C430CF"/>
    <w:rsid w:val="00CA4119"/>
    <w:rsid w:val="00D11E01"/>
    <w:rsid w:val="00D3343D"/>
    <w:rsid w:val="00D51434"/>
    <w:rsid w:val="00D61D10"/>
    <w:rsid w:val="00D82917"/>
    <w:rsid w:val="00D93D52"/>
    <w:rsid w:val="00DA2522"/>
    <w:rsid w:val="00DB791D"/>
    <w:rsid w:val="00DD21A5"/>
    <w:rsid w:val="00E235E5"/>
    <w:rsid w:val="00E32F59"/>
    <w:rsid w:val="00E57129"/>
    <w:rsid w:val="00E73BC5"/>
    <w:rsid w:val="00E92DA7"/>
    <w:rsid w:val="00EA56A1"/>
    <w:rsid w:val="00EB39A2"/>
    <w:rsid w:val="00F36631"/>
    <w:rsid w:val="00F41394"/>
    <w:rsid w:val="00F910D4"/>
    <w:rsid w:val="00F96B23"/>
    <w:rsid w:val="00FD72E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983"/>
  <w15:chartTrackingRefBased/>
  <w15:docId w15:val="{B73C2F81-F5D9-4ADA-8751-CF3D2792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4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1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krezel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Skoczek</dc:creator>
  <cp:keywords/>
  <dc:description/>
  <cp:lastModifiedBy>Joanna Mędrzecka</cp:lastModifiedBy>
  <cp:revision>2</cp:revision>
  <dcterms:created xsi:type="dcterms:W3CDTF">2021-02-04T12:39:00Z</dcterms:created>
  <dcterms:modified xsi:type="dcterms:W3CDTF">2021-02-04T12:39:00Z</dcterms:modified>
</cp:coreProperties>
</file>