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9A" w:rsidRDefault="00EA019A" w:rsidP="00EA019A">
      <w:pPr>
        <w:autoSpaceDE w:val="0"/>
        <w:autoSpaceDN w:val="0"/>
        <w:adjustRightInd w:val="0"/>
        <w:spacing w:after="120" w:line="240" w:lineRule="auto"/>
        <w:jc w:val="right"/>
        <w:rPr>
          <w:rFonts w:cstheme="minorHAnsi"/>
          <w:color w:val="000000"/>
        </w:rPr>
      </w:pPr>
      <w:r>
        <w:rPr>
          <w:rFonts w:cstheme="minorHAnsi"/>
          <w:color w:val="000000"/>
        </w:rPr>
        <w:t>……………, dnia………….</w:t>
      </w:r>
    </w:p>
    <w:p w:rsidR="00EA019A" w:rsidRDefault="00EA019A" w:rsidP="00EA019A">
      <w:pPr>
        <w:autoSpaceDE w:val="0"/>
        <w:autoSpaceDN w:val="0"/>
        <w:adjustRightInd w:val="0"/>
        <w:spacing w:after="120" w:line="240" w:lineRule="auto"/>
        <w:jc w:val="right"/>
        <w:rPr>
          <w:rFonts w:cstheme="minorHAnsi"/>
          <w:color w:val="000000"/>
        </w:rPr>
      </w:pPr>
    </w:p>
    <w:p w:rsidR="00EA019A" w:rsidRDefault="00EA019A" w:rsidP="00EA019A">
      <w:pPr>
        <w:autoSpaceDE w:val="0"/>
        <w:autoSpaceDN w:val="0"/>
        <w:adjustRightInd w:val="0"/>
        <w:spacing w:after="120" w:line="240" w:lineRule="auto"/>
        <w:jc w:val="right"/>
        <w:rPr>
          <w:rFonts w:cstheme="minorHAnsi"/>
          <w:color w:val="000000"/>
        </w:rPr>
      </w:pPr>
    </w:p>
    <w:p w:rsidR="00EA019A" w:rsidRDefault="00EA019A" w:rsidP="006D4044">
      <w:pPr>
        <w:autoSpaceDE w:val="0"/>
        <w:autoSpaceDN w:val="0"/>
        <w:adjustRightInd w:val="0"/>
        <w:spacing w:after="120" w:line="240" w:lineRule="auto"/>
        <w:jc w:val="both"/>
        <w:rPr>
          <w:rFonts w:cstheme="minorHAnsi"/>
          <w:color w:val="000000"/>
        </w:rPr>
      </w:pPr>
    </w:p>
    <w:p w:rsidR="006D4044" w:rsidRPr="006D4044" w:rsidRDefault="006D4044" w:rsidP="006D4044">
      <w:pPr>
        <w:autoSpaceDE w:val="0"/>
        <w:autoSpaceDN w:val="0"/>
        <w:adjustRightInd w:val="0"/>
        <w:spacing w:after="120" w:line="240" w:lineRule="auto"/>
        <w:jc w:val="both"/>
        <w:rPr>
          <w:rFonts w:cstheme="minorHAnsi"/>
          <w:color w:val="000000"/>
        </w:rPr>
      </w:pPr>
      <w:r w:rsidRPr="006D4044">
        <w:rPr>
          <w:rFonts w:cstheme="minorHAnsi"/>
          <w:color w:val="000000"/>
        </w:rPr>
        <w:t>W związku z otrzymanym wezwaniem do zapłaty z dnia ................... 202</w:t>
      </w:r>
      <w:r w:rsidR="00EA019A">
        <w:rPr>
          <w:rFonts w:cstheme="minorHAnsi"/>
          <w:color w:val="000000"/>
        </w:rPr>
        <w:t>X</w:t>
      </w:r>
      <w:bookmarkStart w:id="0" w:name="_GoBack"/>
      <w:bookmarkEnd w:id="0"/>
      <w:r w:rsidRPr="006D4044">
        <w:rPr>
          <w:rFonts w:cstheme="minorHAnsi"/>
          <w:color w:val="000000"/>
        </w:rPr>
        <w:t xml:space="preserve"> r. dotyczącym roszczenia,  Syndyka Masy Upadłości Twojej SKOK w Kędzierzynie - Koźlu z tytułu uzupełnienia wysokości udziałów członkowskich w tej SKOK, uprzejmie informuję, iż roszczenie to nie istnieje gdyż nie znajduje podstaw faktycznych ani prawnych.  </w:t>
      </w:r>
    </w:p>
    <w:p w:rsidR="006D4044" w:rsidRPr="006D4044" w:rsidRDefault="006D4044" w:rsidP="006D4044">
      <w:pPr>
        <w:autoSpaceDE w:val="0"/>
        <w:autoSpaceDN w:val="0"/>
        <w:adjustRightInd w:val="0"/>
        <w:spacing w:after="120" w:line="240" w:lineRule="auto"/>
        <w:jc w:val="both"/>
        <w:rPr>
          <w:rFonts w:cstheme="minorHAnsi"/>
          <w:color w:val="000000"/>
        </w:rPr>
      </w:pPr>
      <w:r w:rsidRPr="006D4044">
        <w:rPr>
          <w:rFonts w:cstheme="minorHAnsi"/>
          <w:color w:val="000000"/>
        </w:rPr>
        <w:t xml:space="preserve">Zgodnie z zapisem § 11 ust. 5 Statutu Twojej SKOK w upadłości z siedzibą w Kędzierzynie - Koźlu, w razie niedokonania wpłaty podwyższonej wysokości udziału w terminie 30 dni od dnia podjęcia uchwały o podniesieniu tej wysokości, na poczet należnej wpłaty Kasa zalicza całość lub odpowiednią część tej części  wkładu członkowskiego, która przekracza obowiązkową wysokość tego wkładu. Gdyby zaś członek nie dokonał wpłaty, ani nie posiadał wkładu członkowskiego w wysokości umożliwiającej pokrycie brakującej części udziału z tego wkładu, Kasa może, w myśl zapisu § 11 ust. 7 Statutu SKOK, wykreślić członka z rejestru członków spółdzielni. Tak precyzyjnie opisana w Statucie SKOK sankcja za niewniesienie dopłaty do podwyższonej wysokości wkładu wyłącza możliwość dochodzenia od członka zapłaty z tego tytułu. </w:t>
      </w:r>
    </w:p>
    <w:p w:rsidR="006D4044" w:rsidRPr="006D4044" w:rsidRDefault="006D4044" w:rsidP="006D4044">
      <w:pPr>
        <w:autoSpaceDE w:val="0"/>
        <w:autoSpaceDN w:val="0"/>
        <w:adjustRightInd w:val="0"/>
        <w:spacing w:after="120" w:line="240" w:lineRule="auto"/>
        <w:jc w:val="both"/>
        <w:rPr>
          <w:rFonts w:cstheme="minorHAnsi"/>
          <w:color w:val="000000"/>
        </w:rPr>
      </w:pPr>
      <w:r w:rsidRPr="00641611">
        <w:rPr>
          <w:rFonts w:cstheme="minorHAnsi"/>
          <w:i/>
          <w:color w:val="000000"/>
        </w:rPr>
        <w:t>Uprzejmie informuję ponadto, iż z uwagi na okoliczność, że wystąpiłam ze spółdzielni jaką jest Twoja SKOK  nie może już w stosunku do mnie mieć zastosowania instytucja  wykreślenia ze spółdzielni</w:t>
      </w:r>
      <w:r w:rsidRPr="006D4044">
        <w:rPr>
          <w:rFonts w:cstheme="minorHAnsi"/>
          <w:color w:val="000000"/>
        </w:rPr>
        <w:t xml:space="preserve">. </w:t>
      </w:r>
    </w:p>
    <w:p w:rsidR="006D4044" w:rsidRPr="006D4044" w:rsidRDefault="006D4044" w:rsidP="006D4044">
      <w:pPr>
        <w:autoSpaceDE w:val="0"/>
        <w:autoSpaceDN w:val="0"/>
        <w:adjustRightInd w:val="0"/>
        <w:spacing w:after="120" w:line="240" w:lineRule="auto"/>
        <w:jc w:val="both"/>
        <w:rPr>
          <w:rFonts w:cstheme="minorHAnsi"/>
          <w:color w:val="000000"/>
        </w:rPr>
      </w:pPr>
    </w:p>
    <w:p w:rsidR="003860BC" w:rsidRPr="006D4044" w:rsidRDefault="006D4044" w:rsidP="006D4044">
      <w:pPr>
        <w:rPr>
          <w:rFonts w:cstheme="minorHAnsi"/>
        </w:rPr>
      </w:pPr>
      <w:r w:rsidRPr="006D4044">
        <w:rPr>
          <w:rFonts w:cstheme="minorHAnsi"/>
          <w:color w:val="000000"/>
        </w:rPr>
        <w:t>Ponadto zwracam uwagę, że roszczenie Syndyka Masy Upadłości Twojej SKOK wobec członków o dokonanie dopłaty do podwyższonej wysokości udziału, gdyby kiedykolwiek przysługiwało Syndykowi,  jest roszczeniem przedawnionym, które – w myśl przepisu art. 117 § 2</w:t>
      </w:r>
      <w:r w:rsidRPr="006D4044">
        <w:rPr>
          <w:rFonts w:cstheme="minorHAnsi"/>
          <w:color w:val="000000"/>
          <w:vertAlign w:val="superscript"/>
        </w:rPr>
        <w:t>1</w:t>
      </w:r>
      <w:r w:rsidRPr="006D4044">
        <w:rPr>
          <w:rFonts w:cstheme="minorHAnsi"/>
          <w:color w:val="000000"/>
        </w:rPr>
        <w:t xml:space="preserve"> Kodeksu cywilnego – nie może być dochodzone przeciwko konsumentowi (do grona konsumentów należą zaś członkowie, do których kierowane są wezwania do zapłaty). Należy podkreślić, iż uchwała Zebrania Przedstawicieli Członków Twojej SKOK o podwyższeniu wartości jednostki udziałowej zapadła w dniu 28 czerwca 2013 r., a zmienione nią postanowienie Statutu obligowało członków do dokonania dopłaty do podniesionej wysokości udziału w terminie 30 dni od daty dokonania takiego podwyższenia. Niewątpliwie więc nastąpiłoby przedawnienie tego roszczenia spółdzielni wobec członka. Syndyk powołuje się na wymagalność roszczenia od dnia upadłości SKOK, odwołując się do treści przepisu art. 135  ustawy – Prawo spółdzielcze, który stanowi, że na żądanie syndyka masy upadłości członkowie niezwłocznie uiszczają niewpłaconą jeszcze część udziału. Upadłość Twojej SKOK została ogłoszona w dniu 19 czerwca 2017 r., upłynąłby więc także termin przedawnienia roszczenia, liczony od daty w której Syndyk najwcześniej mógł wezwać członków do dokonania dopłaty (art. 120 § 1 zdanie drugie Kodeksu cywilnego w zw. z art. 118 Kodeksu cywilnego). Jednakże, z uwagi na to, że termin przedawnienia roszczenia spółdzielni o dokonanie dopłat, liczony od terminu oznaczonego w Statucie, upłynął zanim doszło do ogłoszenia upadłości Twojej SKOK, Syndyk w ogóle nie mógł już skutecznie wzywać członków do dokonania dopłat, ani spowodować zapadnięcia nowego terminu rozpoczęcia biegu terminu przedawnienia tego roszczenia.</w:t>
      </w:r>
    </w:p>
    <w:sectPr w:rsidR="003860BC" w:rsidRPr="006D4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44"/>
    <w:rsid w:val="003860BC"/>
    <w:rsid w:val="00641611"/>
    <w:rsid w:val="006D4044"/>
    <w:rsid w:val="007511A4"/>
    <w:rsid w:val="00EA0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DECAE-5779-46A3-AF78-989373D5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444</Words>
  <Characters>2668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Gość DP</dc:creator>
  <cp:keywords/>
  <dc:description/>
  <cp:lastModifiedBy>Gość DP</cp:lastModifiedBy>
  <cp:revision>3</cp:revision>
  <dcterms:created xsi:type="dcterms:W3CDTF">2020-12-03T09:38:00Z</dcterms:created>
  <dcterms:modified xsi:type="dcterms:W3CDTF">2020-12-03T12:43:00Z</dcterms:modified>
</cp:coreProperties>
</file>